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3E26B" w14:textId="03F63CBD" w:rsidR="00E94624" w:rsidRDefault="008D2BD3" w:rsidP="005A10C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33DD">
        <w:rPr>
          <w:rFonts w:ascii="Times New Roman" w:hAnsi="Times New Roman" w:cs="Times New Roman"/>
          <w:b/>
          <w:bCs/>
          <w:sz w:val="24"/>
          <w:szCs w:val="24"/>
        </w:rPr>
        <w:t xml:space="preserve">Irrigação de </w:t>
      </w:r>
      <w:r w:rsidR="008433DD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433DD">
        <w:rPr>
          <w:rFonts w:ascii="Times New Roman" w:hAnsi="Times New Roman" w:cs="Times New Roman"/>
          <w:b/>
          <w:bCs/>
          <w:sz w:val="24"/>
          <w:szCs w:val="24"/>
        </w:rPr>
        <w:t>recisão</w:t>
      </w:r>
    </w:p>
    <w:p w14:paraId="1884CACC" w14:textId="77777777" w:rsidR="008433DD" w:rsidRPr="008433DD" w:rsidRDefault="008433DD" w:rsidP="005A10C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B14367" w14:textId="1242B2D2" w:rsidR="008D2BD3" w:rsidRPr="008433DD" w:rsidRDefault="008D2BD3" w:rsidP="008433D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433DD">
        <w:rPr>
          <w:rFonts w:ascii="Times New Roman" w:hAnsi="Times New Roman" w:cs="Times New Roman"/>
        </w:rPr>
        <w:t xml:space="preserve">Luís Henrique </w:t>
      </w:r>
      <w:proofErr w:type="spellStart"/>
      <w:r w:rsidRPr="008433DD">
        <w:rPr>
          <w:rFonts w:ascii="Times New Roman" w:hAnsi="Times New Roman" w:cs="Times New Roman"/>
        </w:rPr>
        <w:t>Bassoi</w:t>
      </w:r>
      <w:proofErr w:type="spellEnd"/>
      <w:r w:rsidR="008433DD" w:rsidRPr="008433DD">
        <w:rPr>
          <w:rFonts w:ascii="Times New Roman" w:hAnsi="Times New Roman" w:cs="Times New Roman"/>
        </w:rPr>
        <w:t xml:space="preserve"> - </w:t>
      </w:r>
      <w:r w:rsidR="008433DD">
        <w:rPr>
          <w:rFonts w:ascii="Times New Roman" w:hAnsi="Times New Roman" w:cs="Times New Roman"/>
        </w:rPr>
        <w:t>p</w:t>
      </w:r>
      <w:r w:rsidR="005A10CE" w:rsidRPr="008433DD">
        <w:rPr>
          <w:rFonts w:ascii="Times New Roman" w:hAnsi="Times New Roman" w:cs="Times New Roman"/>
        </w:rPr>
        <w:t xml:space="preserve">esquisador da </w:t>
      </w:r>
      <w:r w:rsidRPr="008433DD">
        <w:rPr>
          <w:rFonts w:ascii="Times New Roman" w:hAnsi="Times New Roman" w:cs="Times New Roman"/>
        </w:rPr>
        <w:t>Embrapa Instrumentação</w:t>
      </w:r>
      <w:r w:rsidR="008433DD" w:rsidRPr="008433DD">
        <w:rPr>
          <w:rFonts w:ascii="Times New Roman" w:hAnsi="Times New Roman" w:cs="Times New Roman"/>
        </w:rPr>
        <w:t>, p</w:t>
      </w:r>
      <w:r w:rsidR="005A10CE" w:rsidRPr="008433DD">
        <w:rPr>
          <w:rFonts w:ascii="Times New Roman" w:hAnsi="Times New Roman" w:cs="Times New Roman"/>
        </w:rPr>
        <w:t xml:space="preserve">rofessor do </w:t>
      </w:r>
      <w:r w:rsidR="008433DD" w:rsidRPr="008433DD">
        <w:rPr>
          <w:rFonts w:ascii="Times New Roman" w:hAnsi="Times New Roman" w:cs="Times New Roman"/>
        </w:rPr>
        <w:t>p</w:t>
      </w:r>
      <w:r w:rsidR="005A10CE" w:rsidRPr="008433DD">
        <w:rPr>
          <w:rFonts w:ascii="Times New Roman" w:hAnsi="Times New Roman" w:cs="Times New Roman"/>
        </w:rPr>
        <w:t xml:space="preserve">rograma de </w:t>
      </w:r>
      <w:r w:rsidR="008433DD" w:rsidRPr="008433DD">
        <w:rPr>
          <w:rFonts w:ascii="Times New Roman" w:hAnsi="Times New Roman" w:cs="Times New Roman"/>
        </w:rPr>
        <w:t>p</w:t>
      </w:r>
      <w:r w:rsidR="005A10CE" w:rsidRPr="008433DD">
        <w:rPr>
          <w:rFonts w:ascii="Times New Roman" w:hAnsi="Times New Roman" w:cs="Times New Roman"/>
        </w:rPr>
        <w:t>ós-</w:t>
      </w:r>
      <w:r w:rsidR="008433DD" w:rsidRPr="008433DD">
        <w:rPr>
          <w:rFonts w:ascii="Times New Roman" w:hAnsi="Times New Roman" w:cs="Times New Roman"/>
        </w:rPr>
        <w:t>g</w:t>
      </w:r>
      <w:r w:rsidR="005A10CE" w:rsidRPr="008433DD">
        <w:rPr>
          <w:rFonts w:ascii="Times New Roman" w:hAnsi="Times New Roman" w:cs="Times New Roman"/>
        </w:rPr>
        <w:t xml:space="preserve">raduação em Engenharia Agrícola da </w:t>
      </w:r>
      <w:r w:rsidR="008433DD" w:rsidRPr="008433DD">
        <w:rPr>
          <w:rFonts w:ascii="Times New Roman" w:hAnsi="Times New Roman" w:cs="Times New Roman"/>
        </w:rPr>
        <w:t>Unesp</w:t>
      </w:r>
      <w:r w:rsidR="005A10CE" w:rsidRPr="008433DD">
        <w:rPr>
          <w:rFonts w:ascii="Times New Roman" w:hAnsi="Times New Roman" w:cs="Times New Roman"/>
        </w:rPr>
        <w:t xml:space="preserve"> Botucatu</w:t>
      </w:r>
      <w:r w:rsidR="008433DD" w:rsidRPr="008433DD">
        <w:rPr>
          <w:rFonts w:ascii="Times New Roman" w:hAnsi="Times New Roman" w:cs="Times New Roman"/>
        </w:rPr>
        <w:t xml:space="preserve"> e membro do conselho de administração da </w:t>
      </w:r>
      <w:proofErr w:type="spellStart"/>
      <w:r w:rsidR="008433DD" w:rsidRPr="008433DD">
        <w:rPr>
          <w:rFonts w:ascii="Times New Roman" w:hAnsi="Times New Roman" w:cs="Times New Roman"/>
        </w:rPr>
        <w:t>AsBraAP</w:t>
      </w:r>
      <w:proofErr w:type="spellEnd"/>
    </w:p>
    <w:p w14:paraId="58739385" w14:textId="77777777" w:rsidR="008D2BD3" w:rsidRPr="000B2387" w:rsidRDefault="008D2BD3" w:rsidP="008D2B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EF2BA2" w14:textId="77777777" w:rsidR="00EB626F" w:rsidRDefault="000B2387" w:rsidP="004449A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7257C">
        <w:rPr>
          <w:rFonts w:ascii="Times New Roman" w:hAnsi="Times New Roman" w:cs="Times New Roman"/>
          <w:sz w:val="24"/>
          <w:szCs w:val="24"/>
        </w:rPr>
        <w:t xml:space="preserve">A </w:t>
      </w:r>
      <w:r w:rsidR="008D2BD3" w:rsidRPr="0067257C">
        <w:rPr>
          <w:rFonts w:ascii="Times New Roman" w:hAnsi="Times New Roman" w:cs="Times New Roman"/>
          <w:sz w:val="24"/>
          <w:szCs w:val="24"/>
        </w:rPr>
        <w:t xml:space="preserve">irrigação de precisão é, basicamente, a aplicação </w:t>
      </w:r>
      <w:r w:rsidR="00436FC2">
        <w:rPr>
          <w:rFonts w:ascii="Times New Roman" w:hAnsi="Times New Roman" w:cs="Times New Roman"/>
          <w:sz w:val="24"/>
          <w:szCs w:val="24"/>
        </w:rPr>
        <w:t xml:space="preserve">de água </w:t>
      </w:r>
      <w:r w:rsidR="00EB626F">
        <w:rPr>
          <w:rFonts w:ascii="Times New Roman" w:hAnsi="Times New Roman" w:cs="Times New Roman"/>
          <w:sz w:val="24"/>
          <w:szCs w:val="24"/>
        </w:rPr>
        <w:t>por um sistema de irrigação de forma variada</w:t>
      </w:r>
      <w:r w:rsidR="00675BF2">
        <w:rPr>
          <w:rFonts w:ascii="Times New Roman" w:hAnsi="Times New Roman" w:cs="Times New Roman"/>
          <w:sz w:val="24"/>
          <w:szCs w:val="24"/>
        </w:rPr>
        <w:t xml:space="preserve"> na superfície</w:t>
      </w:r>
      <w:r w:rsidR="00EB626F">
        <w:rPr>
          <w:rFonts w:ascii="Times New Roman" w:hAnsi="Times New Roman" w:cs="Times New Roman"/>
          <w:sz w:val="24"/>
          <w:szCs w:val="24"/>
        </w:rPr>
        <w:t>,</w:t>
      </w:r>
      <w:r w:rsidR="00A42D57">
        <w:rPr>
          <w:rFonts w:ascii="Times New Roman" w:hAnsi="Times New Roman" w:cs="Times New Roman"/>
          <w:sz w:val="24"/>
          <w:szCs w:val="24"/>
        </w:rPr>
        <w:t xml:space="preserve"> </w:t>
      </w:r>
      <w:r w:rsidR="00971DD6">
        <w:rPr>
          <w:rFonts w:ascii="Times New Roman" w:hAnsi="Times New Roman" w:cs="Times New Roman"/>
          <w:sz w:val="24"/>
          <w:szCs w:val="24"/>
        </w:rPr>
        <w:t xml:space="preserve">devido às </w:t>
      </w:r>
      <w:r w:rsidR="00A42D57">
        <w:rPr>
          <w:rFonts w:ascii="Times New Roman" w:hAnsi="Times New Roman" w:cs="Times New Roman"/>
          <w:sz w:val="24"/>
          <w:szCs w:val="24"/>
        </w:rPr>
        <w:t>diferenças</w:t>
      </w:r>
      <w:r w:rsidR="00675BF2">
        <w:rPr>
          <w:rFonts w:ascii="Times New Roman" w:hAnsi="Times New Roman" w:cs="Times New Roman"/>
          <w:sz w:val="24"/>
          <w:szCs w:val="24"/>
        </w:rPr>
        <w:t xml:space="preserve"> </w:t>
      </w:r>
      <w:r w:rsidR="00971DD6">
        <w:rPr>
          <w:rFonts w:ascii="Times New Roman" w:hAnsi="Times New Roman" w:cs="Times New Roman"/>
          <w:sz w:val="24"/>
          <w:szCs w:val="24"/>
        </w:rPr>
        <w:t xml:space="preserve">existentes </w:t>
      </w:r>
      <w:r w:rsidR="00675BF2">
        <w:rPr>
          <w:rFonts w:ascii="Times New Roman" w:hAnsi="Times New Roman" w:cs="Times New Roman"/>
          <w:sz w:val="24"/>
          <w:szCs w:val="24"/>
        </w:rPr>
        <w:t>em uma área</w:t>
      </w:r>
      <w:r w:rsidR="00EB626F">
        <w:rPr>
          <w:rFonts w:ascii="Times New Roman" w:hAnsi="Times New Roman" w:cs="Times New Roman"/>
          <w:sz w:val="24"/>
          <w:szCs w:val="24"/>
        </w:rPr>
        <w:t>.</w:t>
      </w:r>
    </w:p>
    <w:p w14:paraId="4669C948" w14:textId="23D2ED38" w:rsidR="004449AE" w:rsidRDefault="008D2BD3" w:rsidP="004449A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B2387">
        <w:rPr>
          <w:rFonts w:ascii="Times New Roman" w:hAnsi="Times New Roman" w:cs="Times New Roman"/>
          <w:sz w:val="24"/>
          <w:szCs w:val="24"/>
        </w:rPr>
        <w:t xml:space="preserve">A irrigação de precisão pode ser realizada por meio de um pivô central, uma vez que </w:t>
      </w:r>
      <w:r w:rsidR="00971DD6">
        <w:rPr>
          <w:rFonts w:ascii="Times New Roman" w:hAnsi="Times New Roman" w:cs="Times New Roman"/>
          <w:sz w:val="24"/>
          <w:szCs w:val="24"/>
        </w:rPr>
        <w:t xml:space="preserve">há </w:t>
      </w:r>
      <w:r w:rsidRPr="000B2387">
        <w:rPr>
          <w:rFonts w:ascii="Times New Roman" w:hAnsi="Times New Roman" w:cs="Times New Roman"/>
          <w:sz w:val="24"/>
          <w:szCs w:val="24"/>
        </w:rPr>
        <w:t xml:space="preserve">equipamentos que </w:t>
      </w:r>
      <w:r w:rsidR="006B5966">
        <w:rPr>
          <w:rFonts w:ascii="Times New Roman" w:hAnsi="Times New Roman" w:cs="Times New Roman"/>
          <w:sz w:val="24"/>
          <w:szCs w:val="24"/>
        </w:rPr>
        <w:t xml:space="preserve">variam </w:t>
      </w:r>
      <w:r w:rsidRPr="000B2387">
        <w:rPr>
          <w:rFonts w:ascii="Times New Roman" w:hAnsi="Times New Roman" w:cs="Times New Roman"/>
          <w:sz w:val="24"/>
          <w:szCs w:val="24"/>
        </w:rPr>
        <w:t>a velocidade de deslocamento e, consequentemente, a lâmina de água, e equipamentos que</w:t>
      </w:r>
      <w:r w:rsidR="00060460" w:rsidRPr="000B2387">
        <w:rPr>
          <w:rFonts w:ascii="Times New Roman" w:hAnsi="Times New Roman" w:cs="Times New Roman"/>
          <w:sz w:val="24"/>
          <w:szCs w:val="24"/>
        </w:rPr>
        <w:t xml:space="preserve"> </w:t>
      </w:r>
      <w:r w:rsidR="00971DD6">
        <w:rPr>
          <w:rFonts w:ascii="Times New Roman" w:hAnsi="Times New Roman" w:cs="Times New Roman"/>
          <w:sz w:val="24"/>
          <w:szCs w:val="24"/>
        </w:rPr>
        <w:t xml:space="preserve">possuem </w:t>
      </w:r>
      <w:r w:rsidR="00060460" w:rsidRPr="000B2387">
        <w:rPr>
          <w:rFonts w:ascii="Times New Roman" w:hAnsi="Times New Roman" w:cs="Times New Roman"/>
          <w:sz w:val="24"/>
          <w:szCs w:val="24"/>
        </w:rPr>
        <w:t>o dispositivo de taxa variável de irrigação (</w:t>
      </w:r>
      <w:proofErr w:type="spellStart"/>
      <w:r w:rsidR="00060460" w:rsidRPr="000B2387">
        <w:rPr>
          <w:rFonts w:ascii="Times New Roman" w:hAnsi="Times New Roman" w:cs="Times New Roman"/>
          <w:i/>
          <w:sz w:val="24"/>
          <w:szCs w:val="24"/>
        </w:rPr>
        <w:t>variable</w:t>
      </w:r>
      <w:proofErr w:type="spellEnd"/>
      <w:r w:rsidR="00060460" w:rsidRPr="000B2387">
        <w:rPr>
          <w:rFonts w:ascii="Times New Roman" w:hAnsi="Times New Roman" w:cs="Times New Roman"/>
          <w:i/>
          <w:sz w:val="24"/>
          <w:szCs w:val="24"/>
        </w:rPr>
        <w:t xml:space="preserve"> rate </w:t>
      </w:r>
      <w:proofErr w:type="spellStart"/>
      <w:r w:rsidR="00060460" w:rsidRPr="000B2387">
        <w:rPr>
          <w:rFonts w:ascii="Times New Roman" w:hAnsi="Times New Roman" w:cs="Times New Roman"/>
          <w:i/>
          <w:sz w:val="24"/>
          <w:szCs w:val="24"/>
        </w:rPr>
        <w:t>irrigation</w:t>
      </w:r>
      <w:proofErr w:type="spellEnd"/>
      <w:r w:rsidR="00060460" w:rsidRPr="000B2387">
        <w:rPr>
          <w:rFonts w:ascii="Times New Roman" w:hAnsi="Times New Roman" w:cs="Times New Roman"/>
          <w:sz w:val="24"/>
          <w:szCs w:val="24"/>
        </w:rPr>
        <w:t xml:space="preserve"> - VRI)</w:t>
      </w:r>
      <w:r w:rsidR="00A42D57">
        <w:rPr>
          <w:rFonts w:ascii="Times New Roman" w:hAnsi="Times New Roman" w:cs="Times New Roman"/>
          <w:sz w:val="24"/>
          <w:szCs w:val="24"/>
        </w:rPr>
        <w:t>,</w:t>
      </w:r>
      <w:r w:rsidR="00060460" w:rsidRPr="000B2387">
        <w:rPr>
          <w:rFonts w:ascii="Times New Roman" w:hAnsi="Times New Roman" w:cs="Times New Roman"/>
          <w:sz w:val="24"/>
          <w:szCs w:val="24"/>
        </w:rPr>
        <w:t xml:space="preserve"> que</w:t>
      </w:r>
      <w:r w:rsidR="008433DD">
        <w:rPr>
          <w:rFonts w:ascii="Times New Roman" w:hAnsi="Times New Roman" w:cs="Times New Roman"/>
          <w:sz w:val="24"/>
          <w:szCs w:val="24"/>
        </w:rPr>
        <w:t>,</w:t>
      </w:r>
      <w:r w:rsidR="00060460" w:rsidRPr="000B2387">
        <w:rPr>
          <w:rFonts w:ascii="Times New Roman" w:hAnsi="Times New Roman" w:cs="Times New Roman"/>
          <w:sz w:val="24"/>
          <w:szCs w:val="24"/>
        </w:rPr>
        <w:t xml:space="preserve"> p</w:t>
      </w:r>
      <w:r w:rsidR="00971DD6">
        <w:rPr>
          <w:rFonts w:ascii="Times New Roman" w:hAnsi="Times New Roman" w:cs="Times New Roman"/>
          <w:sz w:val="24"/>
          <w:szCs w:val="24"/>
        </w:rPr>
        <w:t xml:space="preserve">elo </w:t>
      </w:r>
      <w:r w:rsidR="00060460" w:rsidRPr="000B2387">
        <w:rPr>
          <w:rFonts w:ascii="Times New Roman" w:hAnsi="Times New Roman" w:cs="Times New Roman"/>
          <w:sz w:val="24"/>
          <w:szCs w:val="24"/>
        </w:rPr>
        <w:t>fechamento temporário d</w:t>
      </w:r>
      <w:r w:rsidR="00A42D57">
        <w:rPr>
          <w:rFonts w:ascii="Times New Roman" w:hAnsi="Times New Roman" w:cs="Times New Roman"/>
          <w:sz w:val="24"/>
          <w:szCs w:val="24"/>
        </w:rPr>
        <w:t xml:space="preserve">os </w:t>
      </w:r>
      <w:r w:rsidR="00060460" w:rsidRPr="000B2387">
        <w:rPr>
          <w:rFonts w:ascii="Times New Roman" w:hAnsi="Times New Roman" w:cs="Times New Roman"/>
          <w:sz w:val="24"/>
          <w:szCs w:val="24"/>
        </w:rPr>
        <w:t>emissores</w:t>
      </w:r>
      <w:r w:rsidR="00A42D57">
        <w:rPr>
          <w:rFonts w:ascii="Times New Roman" w:hAnsi="Times New Roman" w:cs="Times New Roman"/>
          <w:sz w:val="24"/>
          <w:szCs w:val="24"/>
        </w:rPr>
        <w:t>,</w:t>
      </w:r>
      <w:r w:rsidR="00060460" w:rsidRPr="000B2387">
        <w:rPr>
          <w:rFonts w:ascii="Times New Roman" w:hAnsi="Times New Roman" w:cs="Times New Roman"/>
          <w:sz w:val="24"/>
          <w:szCs w:val="24"/>
        </w:rPr>
        <w:t xml:space="preserve"> permite a aplicação </w:t>
      </w:r>
      <w:r w:rsidR="004449AE">
        <w:rPr>
          <w:rFonts w:ascii="Times New Roman" w:hAnsi="Times New Roman" w:cs="Times New Roman"/>
          <w:sz w:val="24"/>
          <w:szCs w:val="24"/>
        </w:rPr>
        <w:t xml:space="preserve">variável </w:t>
      </w:r>
      <w:r w:rsidR="00060460" w:rsidRPr="000B2387">
        <w:rPr>
          <w:rFonts w:ascii="Times New Roman" w:hAnsi="Times New Roman" w:cs="Times New Roman"/>
          <w:sz w:val="24"/>
          <w:szCs w:val="24"/>
        </w:rPr>
        <w:t>de água ao longo d</w:t>
      </w:r>
      <w:r w:rsidR="00A42D57">
        <w:rPr>
          <w:rFonts w:ascii="Times New Roman" w:hAnsi="Times New Roman" w:cs="Times New Roman"/>
          <w:sz w:val="24"/>
          <w:szCs w:val="24"/>
        </w:rPr>
        <w:t>as torres</w:t>
      </w:r>
      <w:r w:rsidR="00060460" w:rsidRPr="000B2387">
        <w:rPr>
          <w:rFonts w:ascii="Times New Roman" w:hAnsi="Times New Roman" w:cs="Times New Roman"/>
          <w:sz w:val="24"/>
          <w:szCs w:val="24"/>
        </w:rPr>
        <w:t xml:space="preserve">. </w:t>
      </w:r>
      <w:r w:rsidR="009823C8" w:rsidRPr="000B2387">
        <w:rPr>
          <w:rFonts w:ascii="Times New Roman" w:hAnsi="Times New Roman" w:cs="Times New Roman"/>
          <w:sz w:val="24"/>
          <w:szCs w:val="24"/>
        </w:rPr>
        <w:t>N</w:t>
      </w:r>
      <w:r w:rsidR="00A42D57">
        <w:rPr>
          <w:rFonts w:ascii="Times New Roman" w:hAnsi="Times New Roman" w:cs="Times New Roman"/>
          <w:sz w:val="24"/>
          <w:szCs w:val="24"/>
        </w:rPr>
        <w:t xml:space="preserve">a </w:t>
      </w:r>
      <w:r w:rsidR="009823C8" w:rsidRPr="000B2387">
        <w:rPr>
          <w:rFonts w:ascii="Times New Roman" w:hAnsi="Times New Roman" w:cs="Times New Roman"/>
          <w:sz w:val="24"/>
          <w:szCs w:val="24"/>
        </w:rPr>
        <w:t xml:space="preserve">irrigação por aspersão convencional e irrigação localizada (gotejamento e microaspersão), pode-se valer do uso de </w:t>
      </w:r>
      <w:r w:rsidR="004449AE">
        <w:rPr>
          <w:rFonts w:ascii="Times New Roman" w:hAnsi="Times New Roman" w:cs="Times New Roman"/>
          <w:sz w:val="24"/>
          <w:szCs w:val="24"/>
        </w:rPr>
        <w:t xml:space="preserve">registros e </w:t>
      </w:r>
      <w:r w:rsidR="009823C8" w:rsidRPr="000B2387">
        <w:rPr>
          <w:rFonts w:ascii="Times New Roman" w:hAnsi="Times New Roman" w:cs="Times New Roman"/>
          <w:sz w:val="24"/>
          <w:szCs w:val="24"/>
        </w:rPr>
        <w:t>válvulas de derivação</w:t>
      </w:r>
      <w:r w:rsidR="006B5966">
        <w:rPr>
          <w:rFonts w:ascii="Times New Roman" w:hAnsi="Times New Roman" w:cs="Times New Roman"/>
          <w:sz w:val="24"/>
          <w:szCs w:val="24"/>
        </w:rPr>
        <w:t xml:space="preserve">, automatizadas ou não, </w:t>
      </w:r>
      <w:r w:rsidR="009823C8" w:rsidRPr="000B2387">
        <w:rPr>
          <w:rFonts w:ascii="Times New Roman" w:hAnsi="Times New Roman" w:cs="Times New Roman"/>
          <w:sz w:val="24"/>
          <w:szCs w:val="24"/>
        </w:rPr>
        <w:t xml:space="preserve">para permitir que um setor receba maior ou menor volume de água. </w:t>
      </w:r>
      <w:r w:rsidR="00EC2321">
        <w:rPr>
          <w:rFonts w:ascii="Times New Roman" w:hAnsi="Times New Roman" w:cs="Times New Roman"/>
          <w:sz w:val="24"/>
          <w:szCs w:val="24"/>
        </w:rPr>
        <w:t xml:space="preserve">Na irrigação por superfície, a </w:t>
      </w:r>
      <w:r w:rsidR="004449AE">
        <w:rPr>
          <w:rFonts w:ascii="Times New Roman" w:hAnsi="Times New Roman" w:cs="Times New Roman"/>
          <w:sz w:val="24"/>
          <w:szCs w:val="24"/>
        </w:rPr>
        <w:t>aplicação desuniforme de água</w:t>
      </w:r>
      <w:r w:rsidR="006B5966">
        <w:rPr>
          <w:rFonts w:ascii="Times New Roman" w:hAnsi="Times New Roman" w:cs="Times New Roman"/>
          <w:sz w:val="24"/>
          <w:szCs w:val="24"/>
        </w:rPr>
        <w:t>,</w:t>
      </w:r>
      <w:r w:rsidR="004449AE">
        <w:rPr>
          <w:rFonts w:ascii="Times New Roman" w:hAnsi="Times New Roman" w:cs="Times New Roman"/>
          <w:sz w:val="24"/>
          <w:szCs w:val="24"/>
        </w:rPr>
        <w:t xml:space="preserve"> inerente ao método</w:t>
      </w:r>
      <w:r w:rsidR="006B5966">
        <w:rPr>
          <w:rFonts w:ascii="Times New Roman" w:hAnsi="Times New Roman" w:cs="Times New Roman"/>
          <w:sz w:val="24"/>
          <w:szCs w:val="24"/>
        </w:rPr>
        <w:t>,</w:t>
      </w:r>
      <w:r w:rsidR="00EC2321">
        <w:rPr>
          <w:rFonts w:ascii="Times New Roman" w:hAnsi="Times New Roman" w:cs="Times New Roman"/>
          <w:sz w:val="24"/>
          <w:szCs w:val="24"/>
        </w:rPr>
        <w:t xml:space="preserve"> dificulta </w:t>
      </w:r>
      <w:r w:rsidR="004449AE">
        <w:rPr>
          <w:rFonts w:ascii="Times New Roman" w:hAnsi="Times New Roman" w:cs="Times New Roman"/>
          <w:sz w:val="24"/>
          <w:szCs w:val="24"/>
        </w:rPr>
        <w:t>a prática da irrigação de precisão.</w:t>
      </w:r>
    </w:p>
    <w:p w14:paraId="635BAA6B" w14:textId="77777777" w:rsidR="008D2BD3" w:rsidRDefault="004449AE" w:rsidP="008D2BD3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9823C8" w:rsidRPr="000B2387">
        <w:rPr>
          <w:rFonts w:ascii="Times New Roman" w:hAnsi="Times New Roman" w:cs="Times New Roman"/>
          <w:sz w:val="24"/>
          <w:szCs w:val="24"/>
        </w:rPr>
        <w:t xml:space="preserve">variabilidade </w:t>
      </w:r>
      <w:r w:rsidR="00A42D57">
        <w:rPr>
          <w:rFonts w:ascii="Times New Roman" w:hAnsi="Times New Roman" w:cs="Times New Roman"/>
          <w:sz w:val="24"/>
          <w:szCs w:val="24"/>
        </w:rPr>
        <w:t xml:space="preserve">espacial </w:t>
      </w:r>
      <w:r w:rsidR="009823C8" w:rsidRPr="000B2387">
        <w:rPr>
          <w:rFonts w:ascii="Times New Roman" w:hAnsi="Times New Roman" w:cs="Times New Roman"/>
          <w:sz w:val="24"/>
          <w:szCs w:val="24"/>
        </w:rPr>
        <w:t>definida na área irrigada,</w:t>
      </w:r>
      <w:r w:rsidR="00CB0E5B">
        <w:rPr>
          <w:rFonts w:ascii="Times New Roman" w:hAnsi="Times New Roman" w:cs="Times New Roman"/>
          <w:sz w:val="24"/>
          <w:szCs w:val="24"/>
        </w:rPr>
        <w:t xml:space="preserve"> </w:t>
      </w:r>
      <w:r w:rsidR="009823C8" w:rsidRPr="000B2387">
        <w:rPr>
          <w:rFonts w:ascii="Times New Roman" w:hAnsi="Times New Roman" w:cs="Times New Roman"/>
          <w:sz w:val="24"/>
          <w:szCs w:val="24"/>
        </w:rPr>
        <w:t xml:space="preserve">seja por </w:t>
      </w:r>
      <w:r w:rsidR="006D577D">
        <w:rPr>
          <w:rFonts w:ascii="Times New Roman" w:hAnsi="Times New Roman" w:cs="Times New Roman"/>
          <w:sz w:val="24"/>
          <w:szCs w:val="24"/>
        </w:rPr>
        <w:t xml:space="preserve">causa </w:t>
      </w:r>
      <w:r w:rsidR="00CB0E5B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 solo</w:t>
      </w:r>
      <w:r w:rsidR="00CB0E5B">
        <w:rPr>
          <w:rFonts w:ascii="Times New Roman" w:hAnsi="Times New Roman" w:cs="Times New Roman"/>
          <w:sz w:val="24"/>
          <w:szCs w:val="24"/>
        </w:rPr>
        <w:t xml:space="preserve">, das </w:t>
      </w:r>
      <w:r>
        <w:rPr>
          <w:rFonts w:ascii="Times New Roman" w:hAnsi="Times New Roman" w:cs="Times New Roman"/>
          <w:sz w:val="24"/>
          <w:szCs w:val="24"/>
        </w:rPr>
        <w:t xml:space="preserve">plantas </w:t>
      </w:r>
      <w:r w:rsidR="00CB0E5B">
        <w:rPr>
          <w:rFonts w:ascii="Times New Roman" w:hAnsi="Times New Roman" w:cs="Times New Roman"/>
          <w:sz w:val="24"/>
          <w:szCs w:val="24"/>
        </w:rPr>
        <w:t xml:space="preserve">ou de ambos, </w:t>
      </w:r>
      <w:r w:rsidR="00675BF2">
        <w:rPr>
          <w:rFonts w:ascii="Times New Roman" w:hAnsi="Times New Roman" w:cs="Times New Roman"/>
          <w:sz w:val="24"/>
          <w:szCs w:val="24"/>
        </w:rPr>
        <w:t xml:space="preserve">e representada por meio de </w:t>
      </w:r>
      <w:r w:rsidR="00971DD6">
        <w:rPr>
          <w:rFonts w:ascii="Times New Roman" w:hAnsi="Times New Roman" w:cs="Times New Roman"/>
          <w:sz w:val="24"/>
          <w:szCs w:val="24"/>
        </w:rPr>
        <w:t xml:space="preserve">um </w:t>
      </w:r>
      <w:r w:rsidR="00675BF2">
        <w:rPr>
          <w:rFonts w:ascii="Times New Roman" w:hAnsi="Times New Roman" w:cs="Times New Roman"/>
          <w:sz w:val="24"/>
          <w:szCs w:val="24"/>
        </w:rPr>
        <w:t>mapa georreferencia</w:t>
      </w:r>
      <w:r w:rsidR="00971DD6">
        <w:rPr>
          <w:rFonts w:ascii="Times New Roman" w:hAnsi="Times New Roman" w:cs="Times New Roman"/>
          <w:sz w:val="24"/>
          <w:szCs w:val="24"/>
        </w:rPr>
        <w:t>do</w:t>
      </w:r>
      <w:r w:rsidR="00675BF2">
        <w:rPr>
          <w:rFonts w:ascii="Times New Roman" w:hAnsi="Times New Roman" w:cs="Times New Roman"/>
          <w:sz w:val="24"/>
          <w:szCs w:val="24"/>
        </w:rPr>
        <w:t xml:space="preserve">, </w:t>
      </w:r>
      <w:r w:rsidR="00CB0E5B">
        <w:rPr>
          <w:rFonts w:ascii="Times New Roman" w:hAnsi="Times New Roman" w:cs="Times New Roman"/>
          <w:sz w:val="24"/>
          <w:szCs w:val="24"/>
        </w:rPr>
        <w:t>é</w:t>
      </w:r>
      <w:r w:rsidR="009823C8" w:rsidRPr="000B2387">
        <w:rPr>
          <w:rFonts w:ascii="Times New Roman" w:hAnsi="Times New Roman" w:cs="Times New Roman"/>
          <w:sz w:val="24"/>
          <w:szCs w:val="24"/>
        </w:rPr>
        <w:t xml:space="preserve"> que define onde </w:t>
      </w:r>
      <w:r w:rsidR="006D577D">
        <w:rPr>
          <w:rFonts w:ascii="Times New Roman" w:hAnsi="Times New Roman" w:cs="Times New Roman"/>
          <w:sz w:val="24"/>
          <w:szCs w:val="24"/>
        </w:rPr>
        <w:t xml:space="preserve">poderá </w:t>
      </w:r>
      <w:r w:rsidR="009823C8" w:rsidRPr="000B2387">
        <w:rPr>
          <w:rFonts w:ascii="Times New Roman" w:hAnsi="Times New Roman" w:cs="Times New Roman"/>
          <w:sz w:val="24"/>
          <w:szCs w:val="24"/>
        </w:rPr>
        <w:t>haver aplicação de maior ou menor lâmina de água.</w:t>
      </w:r>
    </w:p>
    <w:p w14:paraId="4EA5ADDA" w14:textId="09A50D27" w:rsidR="00545340" w:rsidRDefault="00BB05C4" w:rsidP="003C025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variabilidade do solo </w:t>
      </w:r>
      <w:r w:rsidR="000B2387">
        <w:rPr>
          <w:rFonts w:ascii="Times New Roman" w:hAnsi="Times New Roman" w:cs="Times New Roman"/>
          <w:sz w:val="24"/>
          <w:szCs w:val="24"/>
        </w:rPr>
        <w:t xml:space="preserve">pode </w:t>
      </w:r>
      <w:r>
        <w:rPr>
          <w:rFonts w:ascii="Times New Roman" w:hAnsi="Times New Roman" w:cs="Times New Roman"/>
          <w:sz w:val="24"/>
          <w:szCs w:val="24"/>
        </w:rPr>
        <w:t xml:space="preserve">ser </w:t>
      </w:r>
      <w:r w:rsidR="00A42D57">
        <w:rPr>
          <w:rFonts w:ascii="Times New Roman" w:hAnsi="Times New Roman" w:cs="Times New Roman"/>
          <w:sz w:val="24"/>
          <w:szCs w:val="24"/>
        </w:rPr>
        <w:t xml:space="preserve">expressa </w:t>
      </w:r>
      <w:r>
        <w:rPr>
          <w:rFonts w:ascii="Times New Roman" w:hAnsi="Times New Roman" w:cs="Times New Roman"/>
          <w:sz w:val="24"/>
          <w:szCs w:val="24"/>
        </w:rPr>
        <w:t>pela</w:t>
      </w:r>
      <w:r w:rsidR="00CB0E5B">
        <w:rPr>
          <w:rFonts w:ascii="Times New Roman" w:hAnsi="Times New Roman" w:cs="Times New Roman"/>
          <w:sz w:val="24"/>
          <w:szCs w:val="24"/>
        </w:rPr>
        <w:t xml:space="preserve"> </w:t>
      </w:r>
      <w:r w:rsidR="006B5966">
        <w:rPr>
          <w:rFonts w:ascii="Times New Roman" w:hAnsi="Times New Roman" w:cs="Times New Roman"/>
          <w:sz w:val="24"/>
          <w:szCs w:val="24"/>
        </w:rPr>
        <w:t xml:space="preserve">sua </w:t>
      </w:r>
      <w:r w:rsidR="000B2387">
        <w:rPr>
          <w:rFonts w:ascii="Times New Roman" w:hAnsi="Times New Roman" w:cs="Times New Roman"/>
          <w:sz w:val="24"/>
          <w:szCs w:val="24"/>
        </w:rPr>
        <w:t>profundidade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42D57">
        <w:rPr>
          <w:rFonts w:ascii="Times New Roman" w:hAnsi="Times New Roman" w:cs="Times New Roman"/>
          <w:sz w:val="24"/>
          <w:szCs w:val="24"/>
        </w:rPr>
        <w:t>granulometria (</w:t>
      </w:r>
      <w:r w:rsidR="000B2387">
        <w:rPr>
          <w:rFonts w:ascii="Times New Roman" w:hAnsi="Times New Roman" w:cs="Times New Roman"/>
          <w:sz w:val="24"/>
          <w:szCs w:val="24"/>
        </w:rPr>
        <w:t>porcentagens de areia, silte e argila que definem a textura)</w:t>
      </w:r>
      <w:r w:rsidR="00CB0E5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="00CB0E5B">
        <w:rPr>
          <w:rFonts w:ascii="Times New Roman" w:hAnsi="Times New Roman" w:cs="Times New Roman"/>
          <w:sz w:val="24"/>
          <w:szCs w:val="24"/>
        </w:rPr>
        <w:t xml:space="preserve">pelos </w:t>
      </w:r>
      <w:r w:rsidR="006B5966">
        <w:rPr>
          <w:rFonts w:ascii="Times New Roman" w:hAnsi="Times New Roman" w:cs="Times New Roman"/>
          <w:sz w:val="24"/>
          <w:szCs w:val="24"/>
        </w:rPr>
        <w:t xml:space="preserve">seus </w:t>
      </w:r>
      <w:r w:rsidR="00CB0E5B">
        <w:rPr>
          <w:rFonts w:ascii="Times New Roman" w:hAnsi="Times New Roman" w:cs="Times New Roman"/>
          <w:sz w:val="24"/>
          <w:szCs w:val="24"/>
        </w:rPr>
        <w:t xml:space="preserve">teores de </w:t>
      </w:r>
      <w:r>
        <w:rPr>
          <w:rFonts w:ascii="Times New Roman" w:hAnsi="Times New Roman" w:cs="Times New Roman"/>
          <w:sz w:val="24"/>
          <w:szCs w:val="24"/>
        </w:rPr>
        <w:t>elementos químicos e de matéria orgânica (fertilidade)</w:t>
      </w:r>
      <w:r w:rsidR="00A42D57">
        <w:rPr>
          <w:rFonts w:ascii="Times New Roman" w:hAnsi="Times New Roman" w:cs="Times New Roman"/>
          <w:sz w:val="24"/>
          <w:szCs w:val="24"/>
        </w:rPr>
        <w:t>, entre outros</w:t>
      </w:r>
      <w:r w:rsidR="000B2387">
        <w:rPr>
          <w:rFonts w:ascii="Times New Roman" w:hAnsi="Times New Roman" w:cs="Times New Roman"/>
          <w:sz w:val="24"/>
          <w:szCs w:val="24"/>
        </w:rPr>
        <w:t xml:space="preserve">. Assim, </w:t>
      </w:r>
      <w:r w:rsidR="0037469C">
        <w:rPr>
          <w:rFonts w:ascii="Times New Roman" w:hAnsi="Times New Roman" w:cs="Times New Roman"/>
          <w:sz w:val="24"/>
          <w:szCs w:val="24"/>
        </w:rPr>
        <w:t xml:space="preserve">se </w:t>
      </w:r>
      <w:r w:rsidR="00CB0E5B">
        <w:rPr>
          <w:rFonts w:ascii="Times New Roman" w:hAnsi="Times New Roman" w:cs="Times New Roman"/>
          <w:sz w:val="24"/>
          <w:szCs w:val="24"/>
        </w:rPr>
        <w:t xml:space="preserve">em uma parte </w:t>
      </w:r>
      <w:r w:rsidR="00FF5379">
        <w:rPr>
          <w:rFonts w:ascii="Times New Roman" w:hAnsi="Times New Roman" w:cs="Times New Roman"/>
          <w:sz w:val="24"/>
          <w:szCs w:val="24"/>
        </w:rPr>
        <w:t xml:space="preserve">da área </w:t>
      </w:r>
      <w:r w:rsidR="0037469C">
        <w:rPr>
          <w:rFonts w:ascii="Times New Roman" w:hAnsi="Times New Roman" w:cs="Times New Roman"/>
          <w:sz w:val="24"/>
          <w:szCs w:val="24"/>
        </w:rPr>
        <w:t xml:space="preserve">o </w:t>
      </w:r>
      <w:r w:rsidR="000B2387">
        <w:rPr>
          <w:rFonts w:ascii="Times New Roman" w:hAnsi="Times New Roman" w:cs="Times New Roman"/>
          <w:sz w:val="24"/>
          <w:szCs w:val="24"/>
        </w:rPr>
        <w:t xml:space="preserve">solo </w:t>
      </w:r>
      <w:r w:rsidR="00971DD6">
        <w:rPr>
          <w:rFonts w:ascii="Times New Roman" w:hAnsi="Times New Roman" w:cs="Times New Roman"/>
          <w:sz w:val="24"/>
          <w:szCs w:val="24"/>
        </w:rPr>
        <w:t>tem</w:t>
      </w:r>
      <w:r w:rsidR="0037469C">
        <w:rPr>
          <w:rFonts w:ascii="Times New Roman" w:hAnsi="Times New Roman" w:cs="Times New Roman"/>
          <w:sz w:val="24"/>
          <w:szCs w:val="24"/>
        </w:rPr>
        <w:t xml:space="preserve"> </w:t>
      </w:r>
      <w:r w:rsidR="000B2387">
        <w:rPr>
          <w:rFonts w:ascii="Times New Roman" w:hAnsi="Times New Roman" w:cs="Times New Roman"/>
          <w:sz w:val="24"/>
          <w:szCs w:val="24"/>
        </w:rPr>
        <w:t>uma maior porcentagem de areia e uma menor profundidade</w:t>
      </w:r>
      <w:r w:rsidR="00971DD6">
        <w:rPr>
          <w:rFonts w:ascii="Times New Roman" w:hAnsi="Times New Roman" w:cs="Times New Roman"/>
          <w:sz w:val="24"/>
          <w:szCs w:val="24"/>
        </w:rPr>
        <w:t xml:space="preserve"> que outra, </w:t>
      </w:r>
      <w:r w:rsidR="000B2387">
        <w:rPr>
          <w:rFonts w:ascii="Times New Roman" w:hAnsi="Times New Roman" w:cs="Times New Roman"/>
          <w:sz w:val="24"/>
          <w:szCs w:val="24"/>
        </w:rPr>
        <w:t>terá, respectivamente, uma menor retenção e armazenamento de água no solo.</w:t>
      </w:r>
      <w:r w:rsidR="003C025E">
        <w:rPr>
          <w:rFonts w:ascii="Times New Roman" w:hAnsi="Times New Roman" w:cs="Times New Roman"/>
          <w:sz w:val="24"/>
          <w:szCs w:val="24"/>
        </w:rPr>
        <w:t xml:space="preserve"> Como a determinação da variabilidade espacial destes atributos do solo </w:t>
      </w:r>
      <w:r w:rsidR="00545340">
        <w:rPr>
          <w:rFonts w:ascii="Times New Roman" w:hAnsi="Times New Roman" w:cs="Times New Roman"/>
          <w:sz w:val="24"/>
          <w:szCs w:val="24"/>
        </w:rPr>
        <w:t>é trabalhosa</w:t>
      </w:r>
      <w:r w:rsidR="00A42D57">
        <w:rPr>
          <w:rFonts w:ascii="Times New Roman" w:hAnsi="Times New Roman" w:cs="Times New Roman"/>
          <w:sz w:val="24"/>
          <w:szCs w:val="24"/>
        </w:rPr>
        <w:t xml:space="preserve"> e </w:t>
      </w:r>
      <w:r w:rsidR="00545340">
        <w:rPr>
          <w:rFonts w:ascii="Times New Roman" w:hAnsi="Times New Roman" w:cs="Times New Roman"/>
          <w:sz w:val="24"/>
          <w:szCs w:val="24"/>
        </w:rPr>
        <w:t xml:space="preserve">demanda </w:t>
      </w:r>
      <w:r w:rsidR="003C025E">
        <w:rPr>
          <w:rFonts w:ascii="Times New Roman" w:hAnsi="Times New Roman" w:cs="Times New Roman"/>
          <w:sz w:val="24"/>
          <w:szCs w:val="24"/>
        </w:rPr>
        <w:t xml:space="preserve">tempo e dinheiro, devido à grande quantidade de amostras </w:t>
      </w:r>
      <w:r w:rsidR="00CB0E5B">
        <w:rPr>
          <w:rFonts w:ascii="Times New Roman" w:hAnsi="Times New Roman" w:cs="Times New Roman"/>
          <w:sz w:val="24"/>
          <w:szCs w:val="24"/>
        </w:rPr>
        <w:t xml:space="preserve">a ser </w:t>
      </w:r>
      <w:r w:rsidR="003C025E">
        <w:rPr>
          <w:rFonts w:ascii="Times New Roman" w:hAnsi="Times New Roman" w:cs="Times New Roman"/>
          <w:sz w:val="24"/>
          <w:szCs w:val="24"/>
        </w:rPr>
        <w:t xml:space="preserve">coletada e analisada em laboratório, o produtor pode se valer da medida </w:t>
      </w:r>
      <w:r w:rsidR="00FF5379">
        <w:rPr>
          <w:rFonts w:ascii="Times New Roman" w:hAnsi="Times New Roman" w:cs="Times New Roman"/>
          <w:sz w:val="24"/>
          <w:szCs w:val="24"/>
        </w:rPr>
        <w:t xml:space="preserve">georreferenciada </w:t>
      </w:r>
      <w:r w:rsidR="003C025E">
        <w:rPr>
          <w:rFonts w:ascii="Times New Roman" w:hAnsi="Times New Roman" w:cs="Times New Roman"/>
          <w:sz w:val="24"/>
          <w:szCs w:val="24"/>
        </w:rPr>
        <w:t>da condutividade elétrica aparente do solo</w:t>
      </w:r>
      <w:r w:rsidR="0054534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45340">
        <w:rPr>
          <w:rFonts w:ascii="Times New Roman" w:hAnsi="Times New Roman" w:cs="Times New Roman"/>
          <w:sz w:val="24"/>
          <w:szCs w:val="24"/>
        </w:rPr>
        <w:t>CEa</w:t>
      </w:r>
      <w:proofErr w:type="spellEnd"/>
      <w:r w:rsidR="00545340">
        <w:rPr>
          <w:rFonts w:ascii="Times New Roman" w:hAnsi="Times New Roman" w:cs="Times New Roman"/>
          <w:sz w:val="24"/>
          <w:szCs w:val="24"/>
        </w:rPr>
        <w:t>)</w:t>
      </w:r>
      <w:r w:rsidR="00997AD9">
        <w:rPr>
          <w:rFonts w:ascii="Times New Roman" w:hAnsi="Times New Roman" w:cs="Times New Roman"/>
          <w:sz w:val="24"/>
          <w:szCs w:val="24"/>
        </w:rPr>
        <w:t xml:space="preserve">, pois </w:t>
      </w:r>
      <w:r w:rsidR="00CB0E5B">
        <w:rPr>
          <w:rFonts w:ascii="Times New Roman" w:hAnsi="Times New Roman" w:cs="Times New Roman"/>
          <w:sz w:val="24"/>
          <w:szCs w:val="24"/>
        </w:rPr>
        <w:t xml:space="preserve">ela </w:t>
      </w:r>
      <w:r w:rsidR="00997AD9">
        <w:rPr>
          <w:rFonts w:ascii="Times New Roman" w:hAnsi="Times New Roman" w:cs="Times New Roman"/>
          <w:sz w:val="24"/>
          <w:szCs w:val="24"/>
        </w:rPr>
        <w:t>é influenciad</w:t>
      </w:r>
      <w:r w:rsidR="00CB0E5B">
        <w:rPr>
          <w:rFonts w:ascii="Times New Roman" w:hAnsi="Times New Roman" w:cs="Times New Roman"/>
          <w:sz w:val="24"/>
          <w:szCs w:val="24"/>
        </w:rPr>
        <w:t>a</w:t>
      </w:r>
      <w:r w:rsidR="00997AD9">
        <w:rPr>
          <w:rFonts w:ascii="Times New Roman" w:hAnsi="Times New Roman" w:cs="Times New Roman"/>
          <w:sz w:val="24"/>
          <w:szCs w:val="24"/>
        </w:rPr>
        <w:t xml:space="preserve"> pela umidade, textura e fertilidade.</w:t>
      </w:r>
      <w:r w:rsidR="0067257C">
        <w:rPr>
          <w:rFonts w:ascii="Times New Roman" w:hAnsi="Times New Roman" w:cs="Times New Roman"/>
          <w:sz w:val="24"/>
          <w:szCs w:val="24"/>
        </w:rPr>
        <w:t xml:space="preserve"> Des</w:t>
      </w:r>
      <w:r w:rsidR="008433DD">
        <w:rPr>
          <w:rFonts w:ascii="Times New Roman" w:hAnsi="Times New Roman" w:cs="Times New Roman"/>
          <w:sz w:val="24"/>
          <w:szCs w:val="24"/>
        </w:rPr>
        <w:t>s</w:t>
      </w:r>
      <w:r w:rsidR="0067257C">
        <w:rPr>
          <w:rFonts w:ascii="Times New Roman" w:hAnsi="Times New Roman" w:cs="Times New Roman"/>
          <w:sz w:val="24"/>
          <w:szCs w:val="24"/>
        </w:rPr>
        <w:t xml:space="preserve">a forma, a variabilidade espacial da </w:t>
      </w:r>
      <w:proofErr w:type="spellStart"/>
      <w:r w:rsidR="00545340">
        <w:rPr>
          <w:rFonts w:ascii="Times New Roman" w:hAnsi="Times New Roman" w:cs="Times New Roman"/>
          <w:sz w:val="24"/>
          <w:szCs w:val="24"/>
        </w:rPr>
        <w:t>CEa</w:t>
      </w:r>
      <w:proofErr w:type="spellEnd"/>
      <w:r w:rsidR="0067257C">
        <w:rPr>
          <w:rFonts w:ascii="Times New Roman" w:hAnsi="Times New Roman" w:cs="Times New Roman"/>
          <w:sz w:val="24"/>
          <w:szCs w:val="24"/>
        </w:rPr>
        <w:t xml:space="preserve"> é um indicativo da variabilidade espacial do solo</w:t>
      </w:r>
      <w:r w:rsidR="00A42D57">
        <w:rPr>
          <w:rFonts w:ascii="Times New Roman" w:hAnsi="Times New Roman" w:cs="Times New Roman"/>
          <w:sz w:val="24"/>
          <w:szCs w:val="24"/>
        </w:rPr>
        <w:t xml:space="preserve">, e seu </w:t>
      </w:r>
      <w:r w:rsidR="00545340">
        <w:rPr>
          <w:rFonts w:ascii="Times New Roman" w:hAnsi="Times New Roman" w:cs="Times New Roman"/>
          <w:sz w:val="24"/>
          <w:szCs w:val="24"/>
        </w:rPr>
        <w:t xml:space="preserve">conhecimento pode </w:t>
      </w:r>
      <w:r w:rsidR="00CB0E5B">
        <w:rPr>
          <w:rFonts w:ascii="Times New Roman" w:hAnsi="Times New Roman" w:cs="Times New Roman"/>
          <w:sz w:val="24"/>
          <w:szCs w:val="24"/>
        </w:rPr>
        <w:t xml:space="preserve">também </w:t>
      </w:r>
      <w:r w:rsidR="00545340">
        <w:rPr>
          <w:rFonts w:ascii="Times New Roman" w:hAnsi="Times New Roman" w:cs="Times New Roman"/>
          <w:sz w:val="24"/>
          <w:szCs w:val="24"/>
        </w:rPr>
        <w:t xml:space="preserve">auxiliar </w:t>
      </w:r>
      <w:r w:rsidR="00A42D57">
        <w:rPr>
          <w:rFonts w:ascii="Times New Roman" w:hAnsi="Times New Roman" w:cs="Times New Roman"/>
          <w:sz w:val="24"/>
          <w:szCs w:val="24"/>
        </w:rPr>
        <w:t xml:space="preserve">a definir </w:t>
      </w:r>
      <w:r w:rsidR="00545340">
        <w:rPr>
          <w:rFonts w:ascii="Times New Roman" w:hAnsi="Times New Roman" w:cs="Times New Roman"/>
          <w:sz w:val="24"/>
          <w:szCs w:val="24"/>
        </w:rPr>
        <w:t xml:space="preserve">onde instalar sensores </w:t>
      </w:r>
      <w:r w:rsidR="00436FC2">
        <w:rPr>
          <w:rFonts w:ascii="Times New Roman" w:hAnsi="Times New Roman" w:cs="Times New Roman"/>
          <w:sz w:val="24"/>
          <w:szCs w:val="24"/>
        </w:rPr>
        <w:t xml:space="preserve">para medida da umidade </w:t>
      </w:r>
      <w:r w:rsidR="00545340">
        <w:rPr>
          <w:rFonts w:ascii="Times New Roman" w:hAnsi="Times New Roman" w:cs="Times New Roman"/>
          <w:sz w:val="24"/>
          <w:szCs w:val="24"/>
        </w:rPr>
        <w:t>do solo.</w:t>
      </w:r>
    </w:p>
    <w:p w14:paraId="450B5C03" w14:textId="542E601B" w:rsidR="00BB05C4" w:rsidRDefault="00BB2D64" w:rsidP="003C025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variabilidade </w:t>
      </w:r>
      <w:r w:rsidR="00545340">
        <w:rPr>
          <w:rFonts w:ascii="Times New Roman" w:hAnsi="Times New Roman" w:cs="Times New Roman"/>
          <w:sz w:val="24"/>
          <w:szCs w:val="24"/>
        </w:rPr>
        <w:t>da</w:t>
      </w:r>
      <w:r w:rsidR="00F7008A">
        <w:rPr>
          <w:rFonts w:ascii="Times New Roman" w:hAnsi="Times New Roman" w:cs="Times New Roman"/>
          <w:sz w:val="24"/>
          <w:szCs w:val="24"/>
        </w:rPr>
        <w:t>s</w:t>
      </w:r>
      <w:r w:rsidR="00545340">
        <w:rPr>
          <w:rFonts w:ascii="Times New Roman" w:hAnsi="Times New Roman" w:cs="Times New Roman"/>
          <w:sz w:val="24"/>
          <w:szCs w:val="24"/>
        </w:rPr>
        <w:t xml:space="preserve"> planta</w:t>
      </w:r>
      <w:r w:rsidR="00F7008A">
        <w:rPr>
          <w:rFonts w:ascii="Times New Roman" w:hAnsi="Times New Roman" w:cs="Times New Roman"/>
          <w:sz w:val="24"/>
          <w:szCs w:val="24"/>
        </w:rPr>
        <w:t>s</w:t>
      </w:r>
      <w:r w:rsidR="00545340">
        <w:rPr>
          <w:rFonts w:ascii="Times New Roman" w:hAnsi="Times New Roman" w:cs="Times New Roman"/>
          <w:sz w:val="24"/>
          <w:szCs w:val="24"/>
        </w:rPr>
        <w:t xml:space="preserve"> pode ser express</w:t>
      </w:r>
      <w:r>
        <w:rPr>
          <w:rFonts w:ascii="Times New Roman" w:hAnsi="Times New Roman" w:cs="Times New Roman"/>
          <w:sz w:val="24"/>
          <w:szCs w:val="24"/>
        </w:rPr>
        <w:t xml:space="preserve">a por medidas </w:t>
      </w:r>
      <w:r w:rsidR="00FF5379">
        <w:rPr>
          <w:rFonts w:ascii="Times New Roman" w:hAnsi="Times New Roman" w:cs="Times New Roman"/>
          <w:sz w:val="24"/>
          <w:szCs w:val="24"/>
        </w:rPr>
        <w:t xml:space="preserve">georreferenciadas </w:t>
      </w:r>
      <w:r>
        <w:rPr>
          <w:rFonts w:ascii="Times New Roman" w:hAnsi="Times New Roman" w:cs="Times New Roman"/>
          <w:sz w:val="24"/>
          <w:szCs w:val="24"/>
        </w:rPr>
        <w:t>d</w:t>
      </w:r>
      <w:r w:rsidR="00436FC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5340">
        <w:rPr>
          <w:rFonts w:ascii="Times New Roman" w:hAnsi="Times New Roman" w:cs="Times New Roman"/>
          <w:sz w:val="24"/>
          <w:szCs w:val="24"/>
        </w:rPr>
        <w:t xml:space="preserve">índices de vegetação </w:t>
      </w:r>
      <w:r w:rsidR="00BB05C4">
        <w:rPr>
          <w:rFonts w:ascii="Times New Roman" w:hAnsi="Times New Roman" w:cs="Times New Roman"/>
          <w:sz w:val="24"/>
          <w:szCs w:val="24"/>
        </w:rPr>
        <w:t xml:space="preserve">e </w:t>
      </w:r>
      <w:r w:rsidR="00545340">
        <w:rPr>
          <w:rFonts w:ascii="Times New Roman" w:hAnsi="Times New Roman" w:cs="Times New Roman"/>
          <w:sz w:val="24"/>
          <w:szCs w:val="24"/>
        </w:rPr>
        <w:t>pel</w:t>
      </w:r>
      <w:r w:rsidR="00BB05C4">
        <w:rPr>
          <w:rFonts w:ascii="Times New Roman" w:hAnsi="Times New Roman" w:cs="Times New Roman"/>
          <w:sz w:val="24"/>
          <w:szCs w:val="24"/>
        </w:rPr>
        <w:t xml:space="preserve">o mapa de </w:t>
      </w:r>
      <w:r w:rsidR="00545340">
        <w:rPr>
          <w:rFonts w:ascii="Times New Roman" w:hAnsi="Times New Roman" w:cs="Times New Roman"/>
          <w:sz w:val="24"/>
          <w:szCs w:val="24"/>
        </w:rPr>
        <w:t xml:space="preserve">produtividade, entre outros. O índice de vegetação </w:t>
      </w:r>
      <w:r w:rsidR="00286D99">
        <w:rPr>
          <w:rFonts w:ascii="Times New Roman" w:hAnsi="Times New Roman" w:cs="Times New Roman"/>
          <w:sz w:val="24"/>
          <w:szCs w:val="24"/>
        </w:rPr>
        <w:t>por diferença normalizada (</w:t>
      </w:r>
      <w:proofErr w:type="spellStart"/>
      <w:r w:rsidR="00286D99" w:rsidRPr="00286D99">
        <w:rPr>
          <w:rFonts w:ascii="Times New Roman" w:hAnsi="Times New Roman" w:cs="Times New Roman"/>
          <w:i/>
          <w:sz w:val="24"/>
          <w:szCs w:val="24"/>
        </w:rPr>
        <w:t>normalized</w:t>
      </w:r>
      <w:proofErr w:type="spellEnd"/>
      <w:r w:rsidR="00286D99" w:rsidRPr="00286D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86D99" w:rsidRPr="00286D99">
        <w:rPr>
          <w:rFonts w:ascii="Times New Roman" w:hAnsi="Times New Roman" w:cs="Times New Roman"/>
          <w:i/>
          <w:sz w:val="24"/>
          <w:szCs w:val="24"/>
        </w:rPr>
        <w:t>difference</w:t>
      </w:r>
      <w:proofErr w:type="spellEnd"/>
      <w:r w:rsidR="00286D99" w:rsidRPr="00286D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86D99" w:rsidRPr="00286D99">
        <w:rPr>
          <w:rFonts w:ascii="Times New Roman" w:hAnsi="Times New Roman" w:cs="Times New Roman"/>
          <w:i/>
          <w:sz w:val="24"/>
          <w:szCs w:val="24"/>
        </w:rPr>
        <w:t>vegetaion</w:t>
      </w:r>
      <w:proofErr w:type="spellEnd"/>
      <w:r w:rsidR="00286D99" w:rsidRPr="00286D99">
        <w:rPr>
          <w:rFonts w:ascii="Times New Roman" w:hAnsi="Times New Roman" w:cs="Times New Roman"/>
          <w:i/>
          <w:sz w:val="24"/>
          <w:szCs w:val="24"/>
        </w:rPr>
        <w:t xml:space="preserve"> index</w:t>
      </w:r>
      <w:r w:rsidR="00286D99">
        <w:rPr>
          <w:rFonts w:ascii="Times New Roman" w:hAnsi="Times New Roman" w:cs="Times New Roman"/>
          <w:sz w:val="24"/>
          <w:szCs w:val="24"/>
        </w:rPr>
        <w:t xml:space="preserve"> - NDVI) é o mais conhecido, pode ser </w:t>
      </w:r>
      <w:r w:rsidR="00286D99">
        <w:rPr>
          <w:rFonts w:ascii="Times New Roman" w:hAnsi="Times New Roman" w:cs="Times New Roman"/>
          <w:sz w:val="24"/>
          <w:szCs w:val="24"/>
        </w:rPr>
        <w:lastRenderedPageBreak/>
        <w:t xml:space="preserve">correlacionado com o vigor vegetativo da cultura e ser obtido por sensoriamento proximal (sensor acoplado a uma máquina agrícola), </w:t>
      </w:r>
      <w:proofErr w:type="spellStart"/>
      <w:r w:rsidR="00286D99">
        <w:rPr>
          <w:rFonts w:ascii="Times New Roman" w:hAnsi="Times New Roman" w:cs="Times New Roman"/>
          <w:sz w:val="24"/>
          <w:szCs w:val="24"/>
        </w:rPr>
        <w:t>suborbital</w:t>
      </w:r>
      <w:proofErr w:type="spellEnd"/>
      <w:r w:rsidR="00286D99">
        <w:rPr>
          <w:rFonts w:ascii="Times New Roman" w:hAnsi="Times New Roman" w:cs="Times New Roman"/>
          <w:sz w:val="24"/>
          <w:szCs w:val="24"/>
        </w:rPr>
        <w:t xml:space="preserve"> (sensor instalado em um</w:t>
      </w:r>
      <w:r w:rsidR="008433DD">
        <w:rPr>
          <w:rFonts w:ascii="Times New Roman" w:hAnsi="Times New Roman" w:cs="Times New Roman"/>
          <w:sz w:val="24"/>
          <w:szCs w:val="24"/>
        </w:rPr>
        <w:t>a</w:t>
      </w:r>
      <w:r w:rsidR="00286D99">
        <w:rPr>
          <w:rFonts w:ascii="Times New Roman" w:hAnsi="Times New Roman" w:cs="Times New Roman"/>
          <w:sz w:val="24"/>
          <w:szCs w:val="24"/>
        </w:rPr>
        <w:t xml:space="preserve"> aeronave remotamente pilotada) ou orbital (sensor instalado em</w:t>
      </w:r>
      <w:r w:rsidR="00FF5379">
        <w:rPr>
          <w:rFonts w:ascii="Times New Roman" w:hAnsi="Times New Roman" w:cs="Times New Roman"/>
          <w:sz w:val="24"/>
          <w:szCs w:val="24"/>
        </w:rPr>
        <w:t xml:space="preserve"> um </w:t>
      </w:r>
      <w:r w:rsidR="00286D99">
        <w:rPr>
          <w:rFonts w:ascii="Times New Roman" w:hAnsi="Times New Roman" w:cs="Times New Roman"/>
          <w:sz w:val="24"/>
          <w:szCs w:val="24"/>
        </w:rPr>
        <w:t>satélite). O mapa de produtividade d</w:t>
      </w:r>
      <w:r w:rsidR="00FF5379">
        <w:rPr>
          <w:rFonts w:ascii="Times New Roman" w:hAnsi="Times New Roman" w:cs="Times New Roman"/>
          <w:sz w:val="24"/>
          <w:szCs w:val="24"/>
        </w:rPr>
        <w:t xml:space="preserve">a </w:t>
      </w:r>
      <w:r w:rsidR="00286D99">
        <w:rPr>
          <w:rFonts w:ascii="Times New Roman" w:hAnsi="Times New Roman" w:cs="Times New Roman"/>
          <w:sz w:val="24"/>
          <w:szCs w:val="24"/>
        </w:rPr>
        <w:t xml:space="preserve">cultura </w:t>
      </w:r>
      <w:r w:rsidR="00F7008A">
        <w:rPr>
          <w:rFonts w:ascii="Times New Roman" w:hAnsi="Times New Roman" w:cs="Times New Roman"/>
          <w:sz w:val="24"/>
          <w:szCs w:val="24"/>
        </w:rPr>
        <w:t xml:space="preserve">é </w:t>
      </w:r>
      <w:r w:rsidR="00286D99">
        <w:rPr>
          <w:rFonts w:ascii="Times New Roman" w:hAnsi="Times New Roman" w:cs="Times New Roman"/>
          <w:sz w:val="24"/>
          <w:szCs w:val="24"/>
        </w:rPr>
        <w:t xml:space="preserve">importante para se avaliar a variabilidade de uma área, </w:t>
      </w:r>
      <w:r w:rsidR="00F7008A">
        <w:rPr>
          <w:rFonts w:ascii="Times New Roman" w:hAnsi="Times New Roman" w:cs="Times New Roman"/>
          <w:sz w:val="24"/>
          <w:szCs w:val="24"/>
        </w:rPr>
        <w:t xml:space="preserve">pois reflete tanto a variabilidade do solo como da própria </w:t>
      </w:r>
      <w:r>
        <w:rPr>
          <w:rFonts w:ascii="Times New Roman" w:hAnsi="Times New Roman" w:cs="Times New Roman"/>
          <w:sz w:val="24"/>
          <w:szCs w:val="24"/>
        </w:rPr>
        <w:t xml:space="preserve">planta. </w:t>
      </w:r>
    </w:p>
    <w:p w14:paraId="5FD5B46E" w14:textId="77777777" w:rsidR="00971DD6" w:rsidRDefault="00BB05C4" w:rsidP="003C025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 cada atributo do solo e da planta medido com georreferenciamento,</w:t>
      </w:r>
      <w:r w:rsidR="00EC2321">
        <w:rPr>
          <w:rFonts w:ascii="Times New Roman" w:hAnsi="Times New Roman" w:cs="Times New Roman"/>
          <w:sz w:val="24"/>
          <w:szCs w:val="24"/>
        </w:rPr>
        <w:t xml:space="preserve"> </w:t>
      </w:r>
      <w:r w:rsidR="008F4811">
        <w:rPr>
          <w:rFonts w:ascii="Times New Roman" w:hAnsi="Times New Roman" w:cs="Times New Roman"/>
          <w:sz w:val="24"/>
          <w:szCs w:val="24"/>
        </w:rPr>
        <w:t xml:space="preserve">um mapa com as </w:t>
      </w:r>
      <w:r w:rsidR="004449AE">
        <w:rPr>
          <w:rFonts w:ascii="Times New Roman" w:hAnsi="Times New Roman" w:cs="Times New Roman"/>
          <w:sz w:val="24"/>
          <w:szCs w:val="24"/>
        </w:rPr>
        <w:t>sua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4449AE">
        <w:rPr>
          <w:rFonts w:ascii="Times New Roman" w:hAnsi="Times New Roman" w:cs="Times New Roman"/>
          <w:sz w:val="24"/>
          <w:szCs w:val="24"/>
        </w:rPr>
        <w:t xml:space="preserve"> respectiva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4449AE">
        <w:rPr>
          <w:rFonts w:ascii="Times New Roman" w:hAnsi="Times New Roman" w:cs="Times New Roman"/>
          <w:sz w:val="24"/>
          <w:szCs w:val="24"/>
        </w:rPr>
        <w:t xml:space="preserve"> </w:t>
      </w:r>
      <w:r w:rsidR="00545340">
        <w:rPr>
          <w:rFonts w:ascii="Times New Roman" w:hAnsi="Times New Roman" w:cs="Times New Roman"/>
          <w:sz w:val="24"/>
          <w:szCs w:val="24"/>
        </w:rPr>
        <w:t>zona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545340">
        <w:rPr>
          <w:rFonts w:ascii="Times New Roman" w:hAnsi="Times New Roman" w:cs="Times New Roman"/>
          <w:sz w:val="24"/>
          <w:szCs w:val="24"/>
        </w:rPr>
        <w:t xml:space="preserve"> homogênea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4449AE">
        <w:rPr>
          <w:rFonts w:ascii="Times New Roman" w:hAnsi="Times New Roman" w:cs="Times New Roman"/>
          <w:sz w:val="24"/>
          <w:szCs w:val="24"/>
        </w:rPr>
        <w:t xml:space="preserve"> </w:t>
      </w:r>
      <w:r w:rsidR="00FF5379">
        <w:rPr>
          <w:rFonts w:ascii="Times New Roman" w:hAnsi="Times New Roman" w:cs="Times New Roman"/>
          <w:sz w:val="24"/>
          <w:szCs w:val="24"/>
        </w:rPr>
        <w:t>(subárea</w:t>
      </w:r>
      <w:r w:rsidR="00EB626F">
        <w:rPr>
          <w:rFonts w:ascii="Times New Roman" w:hAnsi="Times New Roman" w:cs="Times New Roman"/>
          <w:sz w:val="24"/>
          <w:szCs w:val="24"/>
        </w:rPr>
        <w:t>s</w:t>
      </w:r>
      <w:r w:rsidR="00FF5379">
        <w:rPr>
          <w:rFonts w:ascii="Times New Roman" w:hAnsi="Times New Roman" w:cs="Times New Roman"/>
          <w:sz w:val="24"/>
          <w:szCs w:val="24"/>
        </w:rPr>
        <w:t xml:space="preserve">) </w:t>
      </w:r>
      <w:r w:rsidR="00FC40B8">
        <w:rPr>
          <w:rFonts w:ascii="Times New Roman" w:hAnsi="Times New Roman" w:cs="Times New Roman"/>
          <w:sz w:val="24"/>
          <w:szCs w:val="24"/>
        </w:rPr>
        <w:t xml:space="preserve">pode ser obtido </w:t>
      </w:r>
      <w:r w:rsidR="004449AE">
        <w:rPr>
          <w:rFonts w:ascii="Times New Roman" w:hAnsi="Times New Roman" w:cs="Times New Roman"/>
          <w:sz w:val="24"/>
          <w:szCs w:val="24"/>
        </w:rPr>
        <w:t>por meio de análises específicas</w:t>
      </w:r>
      <w:r w:rsidR="00FF5379">
        <w:rPr>
          <w:rFonts w:ascii="Times New Roman" w:hAnsi="Times New Roman" w:cs="Times New Roman"/>
          <w:sz w:val="24"/>
          <w:szCs w:val="24"/>
        </w:rPr>
        <w:t xml:space="preserve">. </w:t>
      </w:r>
      <w:r w:rsidR="008F4811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ma medida de</w:t>
      </w:r>
      <w:r w:rsidR="00FF5379">
        <w:rPr>
          <w:rFonts w:ascii="Times New Roman" w:hAnsi="Times New Roman" w:cs="Times New Roman"/>
          <w:sz w:val="24"/>
          <w:szCs w:val="24"/>
        </w:rPr>
        <w:t xml:space="preserve"> um </w:t>
      </w:r>
      <w:r>
        <w:rPr>
          <w:rFonts w:ascii="Times New Roman" w:hAnsi="Times New Roman" w:cs="Times New Roman"/>
          <w:sz w:val="24"/>
          <w:szCs w:val="24"/>
        </w:rPr>
        <w:t xml:space="preserve">atributo </w:t>
      </w:r>
      <w:r w:rsidR="008F4811">
        <w:rPr>
          <w:rFonts w:ascii="Times New Roman" w:hAnsi="Times New Roman" w:cs="Times New Roman"/>
          <w:sz w:val="24"/>
          <w:szCs w:val="24"/>
        </w:rPr>
        <w:t>em um</w:t>
      </w:r>
      <w:r w:rsidR="00EB626F">
        <w:rPr>
          <w:rFonts w:ascii="Times New Roman" w:hAnsi="Times New Roman" w:cs="Times New Roman"/>
          <w:sz w:val="24"/>
          <w:szCs w:val="24"/>
        </w:rPr>
        <w:t>a</w:t>
      </w:r>
      <w:r w:rsidR="008F4811">
        <w:rPr>
          <w:rFonts w:ascii="Times New Roman" w:hAnsi="Times New Roman" w:cs="Times New Roman"/>
          <w:sz w:val="24"/>
          <w:szCs w:val="24"/>
        </w:rPr>
        <w:t xml:space="preserve"> zona homogênea </w:t>
      </w:r>
      <w:r>
        <w:rPr>
          <w:rFonts w:ascii="Times New Roman" w:hAnsi="Times New Roman" w:cs="Times New Roman"/>
          <w:sz w:val="24"/>
          <w:szCs w:val="24"/>
        </w:rPr>
        <w:t>é representativ</w:t>
      </w:r>
      <w:r w:rsidR="00F7008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de toda esta subárea</w:t>
      </w:r>
      <w:r w:rsidR="00EB626F">
        <w:rPr>
          <w:rFonts w:ascii="Times New Roman" w:hAnsi="Times New Roman" w:cs="Times New Roman"/>
          <w:sz w:val="24"/>
          <w:szCs w:val="24"/>
        </w:rPr>
        <w:t xml:space="preserve">, pois as </w:t>
      </w:r>
      <w:r w:rsidR="008F4811">
        <w:rPr>
          <w:rFonts w:ascii="Times New Roman" w:hAnsi="Times New Roman" w:cs="Times New Roman"/>
          <w:sz w:val="24"/>
          <w:szCs w:val="24"/>
        </w:rPr>
        <w:t xml:space="preserve">medidas </w:t>
      </w:r>
      <w:r w:rsidR="00FC40B8">
        <w:rPr>
          <w:rFonts w:ascii="Times New Roman" w:hAnsi="Times New Roman" w:cs="Times New Roman"/>
          <w:sz w:val="24"/>
          <w:szCs w:val="24"/>
        </w:rPr>
        <w:t xml:space="preserve">nesta </w:t>
      </w:r>
      <w:r w:rsidR="00EB626F">
        <w:rPr>
          <w:rFonts w:ascii="Times New Roman" w:hAnsi="Times New Roman" w:cs="Times New Roman"/>
          <w:sz w:val="24"/>
          <w:szCs w:val="24"/>
        </w:rPr>
        <w:t xml:space="preserve">subárea </w:t>
      </w:r>
      <w:r w:rsidR="008F4811">
        <w:rPr>
          <w:rFonts w:ascii="Times New Roman" w:hAnsi="Times New Roman" w:cs="Times New Roman"/>
          <w:sz w:val="24"/>
          <w:szCs w:val="24"/>
        </w:rPr>
        <w:t>não apresentam diferenças significativas</w:t>
      </w:r>
      <w:r w:rsidR="00FC40B8">
        <w:rPr>
          <w:rFonts w:ascii="Times New Roman" w:hAnsi="Times New Roman" w:cs="Times New Roman"/>
          <w:sz w:val="24"/>
          <w:szCs w:val="24"/>
        </w:rPr>
        <w:t xml:space="preserve">. Mas </w:t>
      </w:r>
      <w:r w:rsidR="00EB626F">
        <w:rPr>
          <w:rFonts w:ascii="Times New Roman" w:hAnsi="Times New Roman" w:cs="Times New Roman"/>
          <w:sz w:val="24"/>
          <w:szCs w:val="24"/>
        </w:rPr>
        <w:t xml:space="preserve">uma medida em uma zona homogênea </w:t>
      </w:r>
      <w:r>
        <w:rPr>
          <w:rFonts w:ascii="Times New Roman" w:hAnsi="Times New Roman" w:cs="Times New Roman"/>
          <w:sz w:val="24"/>
          <w:szCs w:val="24"/>
        </w:rPr>
        <w:t xml:space="preserve">difere da medida deste mesmo atributo em outra. </w:t>
      </w:r>
      <w:r w:rsidR="008F4811">
        <w:rPr>
          <w:rFonts w:ascii="Times New Roman" w:hAnsi="Times New Roman" w:cs="Times New Roman"/>
          <w:sz w:val="24"/>
          <w:szCs w:val="24"/>
        </w:rPr>
        <w:t xml:space="preserve">Uma ou mais </w:t>
      </w:r>
      <w:r w:rsidR="004449AE">
        <w:rPr>
          <w:rFonts w:ascii="Times New Roman" w:hAnsi="Times New Roman" w:cs="Times New Roman"/>
          <w:sz w:val="24"/>
          <w:szCs w:val="24"/>
        </w:rPr>
        <w:t>zona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4449AE">
        <w:rPr>
          <w:rFonts w:ascii="Times New Roman" w:hAnsi="Times New Roman" w:cs="Times New Roman"/>
          <w:sz w:val="24"/>
          <w:szCs w:val="24"/>
        </w:rPr>
        <w:t xml:space="preserve"> homogênea</w:t>
      </w:r>
      <w:r w:rsidR="008F4811">
        <w:rPr>
          <w:rFonts w:ascii="Times New Roman" w:hAnsi="Times New Roman" w:cs="Times New Roman"/>
          <w:sz w:val="24"/>
          <w:szCs w:val="24"/>
        </w:rPr>
        <w:t>s</w:t>
      </w:r>
      <w:r w:rsidR="004449AE">
        <w:rPr>
          <w:rFonts w:ascii="Times New Roman" w:hAnsi="Times New Roman" w:cs="Times New Roman"/>
          <w:sz w:val="24"/>
          <w:szCs w:val="24"/>
        </w:rPr>
        <w:t xml:space="preserve"> p</w:t>
      </w:r>
      <w:r w:rsidR="008F4811">
        <w:rPr>
          <w:rFonts w:ascii="Times New Roman" w:hAnsi="Times New Roman" w:cs="Times New Roman"/>
          <w:sz w:val="24"/>
          <w:szCs w:val="24"/>
        </w:rPr>
        <w:t xml:space="preserve">odem </w:t>
      </w:r>
      <w:r w:rsidR="004449AE">
        <w:rPr>
          <w:rFonts w:ascii="Times New Roman" w:hAnsi="Times New Roman" w:cs="Times New Roman"/>
          <w:sz w:val="24"/>
          <w:szCs w:val="24"/>
        </w:rPr>
        <w:t>definir como variar espacialmente a lâmina de irrigação. Quando isso ocorre, então a zona homogênea passa ser uma zona de manejo ou unidade de gestão</w:t>
      </w:r>
      <w:r w:rsidR="00F7008A">
        <w:rPr>
          <w:rFonts w:ascii="Times New Roman" w:hAnsi="Times New Roman" w:cs="Times New Roman"/>
          <w:sz w:val="24"/>
          <w:szCs w:val="24"/>
        </w:rPr>
        <w:t>, no caso, para a irrigação de precisão</w:t>
      </w:r>
      <w:r w:rsidR="00971DD6">
        <w:rPr>
          <w:rFonts w:ascii="Times New Roman" w:hAnsi="Times New Roman" w:cs="Times New Roman"/>
          <w:sz w:val="24"/>
          <w:szCs w:val="24"/>
        </w:rPr>
        <w:t>.</w:t>
      </w:r>
    </w:p>
    <w:p w14:paraId="2477DBE5" w14:textId="77777777" w:rsidR="004449AE" w:rsidRDefault="00971DD6" w:rsidP="003C025E">
      <w:pPr>
        <w:spacing w:after="0" w:line="360" w:lineRule="auto"/>
        <w:ind w:right="-568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manejo de irrigação consiste, basicamente, no uso de critérios para definir quando e qual lâmina de água aplicar por um sistema de irrigação. Tais critérios </w:t>
      </w:r>
      <w:r w:rsidR="00FC40B8">
        <w:rPr>
          <w:rFonts w:ascii="Times New Roman" w:hAnsi="Times New Roman" w:cs="Times New Roman"/>
          <w:sz w:val="24"/>
          <w:szCs w:val="24"/>
        </w:rPr>
        <w:t xml:space="preserve">são referentes ao </w:t>
      </w:r>
      <w:r>
        <w:rPr>
          <w:rFonts w:ascii="Times New Roman" w:hAnsi="Times New Roman" w:cs="Times New Roman"/>
          <w:sz w:val="24"/>
          <w:szCs w:val="24"/>
        </w:rPr>
        <w:t>solo (umidade), à planta e ao clima (evapotranspiração), pode</w:t>
      </w:r>
      <w:r w:rsidR="00FC40B8">
        <w:rPr>
          <w:rFonts w:ascii="Times New Roman" w:hAnsi="Times New Roman" w:cs="Times New Roman"/>
          <w:sz w:val="24"/>
          <w:szCs w:val="24"/>
        </w:rPr>
        <w:t xml:space="preserve">ndo ser utilizados separadamente ou em conjunto. Podem também ser </w:t>
      </w:r>
      <w:r>
        <w:rPr>
          <w:rFonts w:ascii="Times New Roman" w:hAnsi="Times New Roman" w:cs="Times New Roman"/>
          <w:sz w:val="24"/>
          <w:szCs w:val="24"/>
        </w:rPr>
        <w:t xml:space="preserve">ajustados com base nas zonas de manejo para a prática da irrigação de precisão, </w:t>
      </w:r>
      <w:r w:rsidR="00FC40B8">
        <w:rPr>
          <w:rFonts w:ascii="Times New Roman" w:hAnsi="Times New Roman" w:cs="Times New Roman"/>
          <w:sz w:val="24"/>
          <w:szCs w:val="24"/>
        </w:rPr>
        <w:t xml:space="preserve">contribuindo para uma maior economia de água ao </w:t>
      </w:r>
      <w:r w:rsidR="00FF5379">
        <w:rPr>
          <w:rFonts w:ascii="Times New Roman" w:hAnsi="Times New Roman" w:cs="Times New Roman"/>
          <w:sz w:val="24"/>
          <w:szCs w:val="24"/>
        </w:rPr>
        <w:t>irrigante</w:t>
      </w:r>
      <w:r w:rsidR="00FC40B8">
        <w:rPr>
          <w:rFonts w:ascii="Times New Roman" w:hAnsi="Times New Roman" w:cs="Times New Roman"/>
          <w:sz w:val="24"/>
          <w:szCs w:val="24"/>
        </w:rPr>
        <w:t xml:space="preserve"> e para </w:t>
      </w:r>
      <w:r w:rsidR="008F4811">
        <w:rPr>
          <w:rFonts w:ascii="Times New Roman" w:hAnsi="Times New Roman" w:cs="Times New Roman"/>
          <w:sz w:val="24"/>
          <w:szCs w:val="24"/>
        </w:rPr>
        <w:t xml:space="preserve">a sustentabilidade da agricultura irrigada. </w:t>
      </w:r>
    </w:p>
    <w:sectPr w:rsidR="004449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BD3"/>
    <w:rsid w:val="00060460"/>
    <w:rsid w:val="000B2387"/>
    <w:rsid w:val="00286D99"/>
    <w:rsid w:val="0037469C"/>
    <w:rsid w:val="003C025E"/>
    <w:rsid w:val="00436FC2"/>
    <w:rsid w:val="004449AE"/>
    <w:rsid w:val="0044537B"/>
    <w:rsid w:val="00545340"/>
    <w:rsid w:val="005A10CE"/>
    <w:rsid w:val="0067257C"/>
    <w:rsid w:val="00675BF2"/>
    <w:rsid w:val="006B5966"/>
    <w:rsid w:val="006D577D"/>
    <w:rsid w:val="008433DD"/>
    <w:rsid w:val="008D2BD3"/>
    <w:rsid w:val="008D3D10"/>
    <w:rsid w:val="008F4811"/>
    <w:rsid w:val="00971DD6"/>
    <w:rsid w:val="009823C8"/>
    <w:rsid w:val="00997AD9"/>
    <w:rsid w:val="00A42D57"/>
    <w:rsid w:val="00BB05C4"/>
    <w:rsid w:val="00BB2D64"/>
    <w:rsid w:val="00CB0E5B"/>
    <w:rsid w:val="00E94624"/>
    <w:rsid w:val="00EB626F"/>
    <w:rsid w:val="00EC2321"/>
    <w:rsid w:val="00F7008A"/>
    <w:rsid w:val="00FC40B8"/>
    <w:rsid w:val="00FF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AFC14"/>
  <w15:docId w15:val="{965989CC-F8FA-4654-BA8B-42324767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649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Henrique Bassoi</dc:creator>
  <cp:lastModifiedBy>Flávia Maluf Romanelli</cp:lastModifiedBy>
  <cp:revision>2</cp:revision>
  <dcterms:created xsi:type="dcterms:W3CDTF">2021-08-03T18:07:00Z</dcterms:created>
  <dcterms:modified xsi:type="dcterms:W3CDTF">2021-08-03T18:07:00Z</dcterms:modified>
</cp:coreProperties>
</file>